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40016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E74A99F" w:rsidR="00AA7F8A" w:rsidRPr="00F40016" w:rsidRDefault="00B12A19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</w:t>
            </w:r>
            <w:r w:rsidR="00AA7F8A"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2EBEE96C" w:rsidR="00AA7F8A" w:rsidRPr="00A717F3" w:rsidRDefault="00572A39" w:rsidP="005D5B64">
            <w:pPr>
              <w:pStyle w:val="Textopredeterminad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717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ACTIVIDAD F</w:t>
            </w:r>
            <w:r w:rsidR="00B4249D" w:rsidRPr="00A717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Í</w:t>
            </w:r>
            <w:r w:rsidRPr="00A717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SICA,</w:t>
            </w:r>
            <w:r w:rsidR="00FB357C" w:rsidRPr="00A717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H</w:t>
            </w:r>
            <w:r w:rsidR="00B4249D" w:rsidRPr="00A717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Á</w:t>
            </w:r>
            <w:r w:rsidR="00FB357C" w:rsidRPr="00A717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BITOS Y ESTILOS DE VIDA SALUDABLES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784346E4" w:rsidR="00AA7F8A" w:rsidRPr="00F40016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ESTRATEGICO__ MISIONAL</w:t>
            </w:r>
            <w:r w:rsidRPr="000846C0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="000846C0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X_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APOYO</w:t>
            </w:r>
            <w:r w:rsidR="000846C0">
              <w:rPr>
                <w:rFonts w:ascii="Arial" w:hAnsi="Arial" w:cs="Arial"/>
                <w:b/>
                <w:bCs/>
                <w:color w:val="auto"/>
                <w:sz w:val="20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_SEGUIMIENTO Y CONTROL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F40016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69251657" w:rsidR="00237135" w:rsidRPr="00A717F3" w:rsidRDefault="000846C0" w:rsidP="00FB357C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717F3">
              <w:rPr>
                <w:rFonts w:ascii="Arial" w:hAnsi="Arial" w:cs="Arial"/>
                <w:color w:val="auto"/>
                <w:szCs w:val="22"/>
              </w:rPr>
              <w:t xml:space="preserve">Fomentar y promover </w:t>
            </w:r>
            <w:r w:rsidR="00FB357C" w:rsidRPr="00A717F3">
              <w:rPr>
                <w:rFonts w:ascii="Arial" w:hAnsi="Arial" w:cs="Arial"/>
                <w:color w:val="auto"/>
                <w:szCs w:val="22"/>
              </w:rPr>
              <w:t xml:space="preserve">la práctica de la actividad física y la adopción de hábitos y estilos de vida saludables </w:t>
            </w:r>
            <w:r w:rsidRPr="00A717F3">
              <w:rPr>
                <w:rFonts w:ascii="Arial" w:hAnsi="Arial" w:cs="Arial"/>
                <w:color w:val="auto"/>
                <w:szCs w:val="22"/>
              </w:rPr>
              <w:t>para mejorar la calidad de vida de la ciudadanía.</w:t>
            </w:r>
          </w:p>
        </w:tc>
      </w:tr>
      <w:tr w:rsidR="000846C0" w:rsidRPr="00F40016" w14:paraId="24D4A86B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4D9E2500" w14:textId="6F993EA5" w:rsidR="000846C0" w:rsidRPr="00F40016" w:rsidRDefault="000846C0" w:rsidP="00063F96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ALCANCE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4CC9" w14:textId="38F5C880" w:rsidR="000846C0" w:rsidRPr="00A717F3" w:rsidRDefault="000846C0" w:rsidP="00FB357C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717F3">
              <w:rPr>
                <w:rFonts w:ascii="Arial" w:hAnsi="Arial" w:cs="Arial"/>
                <w:color w:val="auto"/>
                <w:szCs w:val="22"/>
              </w:rPr>
              <w:t xml:space="preserve">Este Subproceso incluye el desarrollo de las diferentes </w:t>
            </w:r>
            <w:r w:rsidR="00985643" w:rsidRPr="00A717F3">
              <w:rPr>
                <w:rFonts w:ascii="Arial" w:hAnsi="Arial" w:cs="Arial"/>
                <w:color w:val="auto"/>
                <w:szCs w:val="22"/>
              </w:rPr>
              <w:t xml:space="preserve">estrategias, </w:t>
            </w:r>
            <w:r w:rsidR="00FB357C" w:rsidRPr="00A717F3">
              <w:rPr>
                <w:rFonts w:ascii="Arial" w:hAnsi="Arial" w:cs="Arial"/>
                <w:color w:val="auto"/>
                <w:szCs w:val="22"/>
              </w:rPr>
              <w:t xml:space="preserve">procesos, </w:t>
            </w:r>
            <w:r w:rsidRPr="00A717F3">
              <w:rPr>
                <w:rFonts w:ascii="Arial" w:hAnsi="Arial" w:cs="Arial"/>
                <w:color w:val="auto"/>
                <w:szCs w:val="22"/>
              </w:rPr>
              <w:t xml:space="preserve">actividades o eventos </w:t>
            </w:r>
            <w:r w:rsidR="00FB357C" w:rsidRPr="00A717F3">
              <w:rPr>
                <w:rFonts w:ascii="Arial" w:hAnsi="Arial" w:cs="Arial"/>
                <w:color w:val="auto"/>
                <w:szCs w:val="22"/>
              </w:rPr>
              <w:t xml:space="preserve">enfocados a la incentivar la </w:t>
            </w:r>
            <w:r w:rsidR="00321DB7" w:rsidRPr="00A717F3">
              <w:rPr>
                <w:rFonts w:ascii="Arial" w:hAnsi="Arial" w:cs="Arial"/>
                <w:color w:val="auto"/>
                <w:szCs w:val="22"/>
              </w:rPr>
              <w:t>práctica</w:t>
            </w:r>
            <w:r w:rsidR="00FB357C" w:rsidRPr="00A717F3">
              <w:rPr>
                <w:rFonts w:ascii="Arial" w:hAnsi="Arial" w:cs="Arial"/>
                <w:color w:val="auto"/>
                <w:szCs w:val="22"/>
              </w:rPr>
              <w:t xml:space="preserve"> regular de la actividad física y los hábitos de vida saludables</w:t>
            </w:r>
          </w:p>
        </w:tc>
      </w:tr>
      <w:tr w:rsidR="00063F96" w:rsidRPr="00F40016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48127BEF" w:rsidR="00063F96" w:rsidRPr="00157E4E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7E4E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2F1EFF" w:rsidRPr="00157E4E">
              <w:rPr>
                <w:rFonts w:ascii="Arial" w:hAnsi="Arial" w:cs="Arial"/>
                <w:color w:val="auto"/>
                <w:sz w:val="22"/>
                <w:szCs w:val="22"/>
              </w:rPr>
              <w:t>ubdirector(a)</w:t>
            </w:r>
            <w:r w:rsidR="006A533D" w:rsidRPr="00157E4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846C0" w:rsidRPr="00157E4E">
              <w:rPr>
                <w:rFonts w:ascii="Arial" w:hAnsi="Arial" w:cs="Arial"/>
                <w:color w:val="auto"/>
                <w:sz w:val="22"/>
                <w:szCs w:val="22"/>
              </w:rPr>
              <w:t>Operativo</w:t>
            </w:r>
            <w:r w:rsidR="002F1EFF" w:rsidRPr="00157E4E">
              <w:rPr>
                <w:rFonts w:ascii="Arial" w:hAnsi="Arial" w:cs="Arial"/>
                <w:color w:val="auto"/>
                <w:sz w:val="22"/>
                <w:szCs w:val="22"/>
              </w:rPr>
              <w:t>(a)</w:t>
            </w:r>
          </w:p>
        </w:tc>
      </w:tr>
    </w:tbl>
    <w:p w14:paraId="509A7980" w14:textId="77777777" w:rsidR="00B04F15" w:rsidRPr="00F40016" w:rsidRDefault="00B04F15">
      <w:pPr>
        <w:rPr>
          <w:rFonts w:ascii="Arial" w:hAnsi="Arial" w:cs="Arial"/>
          <w:szCs w:val="22"/>
        </w:rPr>
      </w:pPr>
    </w:p>
    <w:tbl>
      <w:tblPr>
        <w:tblW w:w="15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425"/>
        <w:gridCol w:w="2744"/>
        <w:gridCol w:w="1797"/>
        <w:gridCol w:w="24"/>
        <w:gridCol w:w="3090"/>
        <w:gridCol w:w="2210"/>
        <w:gridCol w:w="24"/>
      </w:tblGrid>
      <w:tr w:rsidR="00AA7F8A" w:rsidRPr="00B12A19" w14:paraId="3D052B09" w14:textId="77777777" w:rsidTr="003D4DD6">
        <w:trPr>
          <w:trHeight w:val="293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18F2A8C1" w14:textId="3F5F3192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SALIDA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B12A19" w:rsidRDefault="00AA7F8A" w:rsidP="00302D68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0846C0" w:rsidRPr="00B12A19" w14:paraId="79EDCBCB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514E" w14:textId="2AFAFE51" w:rsidR="000846C0" w:rsidRPr="00B12A19" w:rsidRDefault="000846C0" w:rsidP="000846C0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59982DE0" w14:textId="0C8583E9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01AD" w14:textId="304DA4AC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 de Desarrollo vigente</w:t>
            </w:r>
          </w:p>
          <w:p w14:paraId="730619CB" w14:textId="77777777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9EBB6D" w14:textId="4C1879AE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Presupuesto de inversión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893FEE" w14:textId="53101A70" w:rsidR="000846C0" w:rsidRPr="00B12A19" w:rsidRDefault="000846C0" w:rsidP="000846C0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PLANEAR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66B4" w14:textId="4F2644B6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 xml:space="preserve">Formular </w:t>
            </w:r>
            <w:r w:rsidR="00EB7A06" w:rsidRPr="00B12A19">
              <w:rPr>
                <w:rFonts w:ascii="Arial" w:hAnsi="Arial" w:cs="Arial"/>
                <w:sz w:val="22"/>
                <w:szCs w:val="22"/>
              </w:rPr>
              <w:t>P</w:t>
            </w:r>
            <w:r w:rsidRPr="00B12A19">
              <w:rPr>
                <w:rFonts w:ascii="Arial" w:hAnsi="Arial" w:cs="Arial"/>
                <w:sz w:val="22"/>
                <w:szCs w:val="22"/>
              </w:rPr>
              <w:t xml:space="preserve">royecto de </w:t>
            </w:r>
            <w:r w:rsidR="00EB7A06" w:rsidRPr="00B12A19">
              <w:rPr>
                <w:rFonts w:ascii="Arial" w:hAnsi="Arial" w:cs="Arial"/>
                <w:sz w:val="22"/>
                <w:szCs w:val="22"/>
              </w:rPr>
              <w:t>I</w:t>
            </w:r>
            <w:r w:rsidRPr="00B12A19">
              <w:rPr>
                <w:rFonts w:ascii="Arial" w:hAnsi="Arial" w:cs="Arial"/>
                <w:sz w:val="22"/>
                <w:szCs w:val="22"/>
              </w:rPr>
              <w:t>nversión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B4FF" w14:textId="79FB437D" w:rsidR="000846C0" w:rsidRPr="00B12A19" w:rsidRDefault="000846C0" w:rsidP="000846C0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Documento técnico formulación proyecto de inversión</w:t>
            </w:r>
          </w:p>
          <w:p w14:paraId="08F5FD7D" w14:textId="2C13D091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B991E" w14:textId="4D055BAE" w:rsidR="000846C0" w:rsidRPr="00B12A19" w:rsidRDefault="000846C0" w:rsidP="000846C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Secretaría de Planeación Municipal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B4249D" w:rsidRPr="00B12A19" w14:paraId="371CBE59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0C0A" w14:textId="77777777" w:rsidR="00B4249D" w:rsidRPr="00A91DAF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Ministerio del Deporte</w:t>
            </w:r>
          </w:p>
          <w:p w14:paraId="2D8C976D" w14:textId="77777777" w:rsidR="00B4249D" w:rsidRPr="00A91DAF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br/>
              <w:t>Políticas, lineamientos técnicos sectoriales</w:t>
            </w:r>
          </w:p>
          <w:p w14:paraId="059A087E" w14:textId="77777777" w:rsidR="00B4249D" w:rsidRPr="00A91DAF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br/>
              <w:t>Ciudadanía</w:t>
            </w:r>
          </w:p>
          <w:p w14:paraId="596F6DBA" w14:textId="77777777" w:rsidR="00B4249D" w:rsidRPr="00A91DAF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D1649E" w14:textId="01447FBA" w:rsidR="00B4249D" w:rsidRPr="00A91DAF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Documento Técnico del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br/>
              <w:t>Proyecto de Inversión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br/>
              <w:t>Solicitud de Actividades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60DD864" w14:textId="77777777" w:rsidR="00B4249D" w:rsidRPr="00A91DAF" w:rsidRDefault="00B4249D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3349BE" w14:textId="2386B845" w:rsidR="00B4249D" w:rsidRPr="00A91DAF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Elabora</w:t>
            </w:r>
            <w:r w:rsidR="00372C02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 xml:space="preserve"> la Planificación de las diferentes estrategias, actividades y/o eventos VAS (Vías </w:t>
            </w:r>
            <w:r w:rsidR="00A91DAF" w:rsidRPr="00A91DAF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 xml:space="preserve">ctivas y </w:t>
            </w:r>
            <w:r w:rsidR="00A91DAF" w:rsidRPr="00A91DAF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aludables), estrategias, actividades y/o eventos HEVS, (grupos regulares y no regulares, otros eventos de promoción de HEVS)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00ED" w14:textId="4EE6CA84" w:rsidR="00B4249D" w:rsidRPr="00A91DAF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Programación Mensual de</w:t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  <w:t>Actividades</w:t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  <w:t>Planificación de la Actividad o</w:t>
            </w:r>
            <w:r w:rsidRPr="00A91DAF">
              <w:rPr>
                <w:rFonts w:ascii="Arial" w:hAnsi="Arial" w:cs="Arial"/>
                <w:color w:val="auto"/>
                <w:szCs w:val="22"/>
              </w:rPr>
              <w:br/>
              <w:t xml:space="preserve">Evento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41002" w14:textId="77777777" w:rsidR="00B4249D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 xml:space="preserve">Subproceso Actividad Física </w:t>
            </w:r>
          </w:p>
          <w:p w14:paraId="5C16DF56" w14:textId="77777777" w:rsidR="00B4249D" w:rsidRPr="00B12A19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br/>
              <w:t xml:space="preserve">Proceso Gestión de la Comunicación e Imagen Institucional </w:t>
            </w:r>
          </w:p>
          <w:p w14:paraId="69AD4429" w14:textId="77777777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49D" w:rsidRPr="00B12A19" w14:paraId="61108092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6318" w14:textId="09C30E3C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Proceso Gestión de los Recursos Físicos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A73D2" w14:textId="48E9E769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Lineamientos para Plan Anual de Adquisiciones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1AA32E7" w14:textId="77777777" w:rsidR="00B4249D" w:rsidRPr="00B12A19" w:rsidRDefault="00B4249D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6FAC2C" w14:textId="7594EA8E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Definir las necesidades de bienes y servicios requeridos para la Gestión institucional y elaborar plan de adquisiciones (plan de compras)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36D4" w14:textId="6C5021A2" w:rsidR="00B4249D" w:rsidRPr="00B12A19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Plan de Adquisiciones (Plan de Compras)</w:t>
            </w:r>
          </w:p>
          <w:p w14:paraId="0C2CEF2D" w14:textId="220B192D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E046FF" w14:textId="595D3E64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Financiera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Gestión de los Recursos Físicos</w:t>
            </w:r>
          </w:p>
        </w:tc>
      </w:tr>
      <w:tr w:rsidR="00B4249D" w:rsidRPr="00B12A19" w14:paraId="330B07F7" w14:textId="77777777" w:rsidTr="003D4DD6">
        <w:trPr>
          <w:gridAfter w:val="1"/>
          <w:wAfter w:w="24" w:type="dxa"/>
          <w:trHeight w:val="21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E58B" w14:textId="07B06F80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Proceso Gestión de los Recursos Físicos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93EA46" w14:textId="5561E4B2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 de Adquisiciones (Plan de Compras)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D8F6509" w14:textId="77777777" w:rsidR="00B4249D" w:rsidRPr="00B12A19" w:rsidRDefault="00B4249D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3C96F" w14:textId="25613E1A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Solicitar las necesidades de Contratación de Bienes y Servicios establecidos en el Plan de adquisiciones (Plan de compras)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F385E2" w14:textId="220FCC92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Solicitudes de Contratación de Bienes y Servicios.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11C8" w14:textId="361E58F1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Financiera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Gestión de los Recursos Físicos</w:t>
            </w:r>
          </w:p>
        </w:tc>
      </w:tr>
      <w:tr w:rsidR="00B4249D" w:rsidRPr="00B12A19" w14:paraId="30C2D10D" w14:textId="77777777" w:rsidTr="003D4DD6">
        <w:trPr>
          <w:gridAfter w:val="1"/>
          <w:wAfter w:w="24" w:type="dxa"/>
          <w:trHeight w:val="18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5EF2" w14:textId="5E5E360C" w:rsidR="00B4249D" w:rsidRPr="00B12A19" w:rsidRDefault="00B4249D" w:rsidP="00B4249D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Unidad Municipal y Regional de Gestión del Riesgo</w:t>
            </w:r>
          </w:p>
          <w:p w14:paraId="0E47132C" w14:textId="05404D31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D1E3" w14:textId="57116171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Normas y directrices para la elaboración de planes de contingencia</w:t>
            </w:r>
          </w:p>
          <w:p w14:paraId="57B73AA0" w14:textId="0EDE06C1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B50FC72" w14:textId="77777777" w:rsidR="00B4249D" w:rsidRPr="00B12A19" w:rsidRDefault="00B4249D" w:rsidP="00B4249D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15F9A" w14:textId="21DBA167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Elaborar los respectivos Planes de Contingencias, cuando las Actividades y/o Eventos, así lo requieran.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8E02" w14:textId="3D2BFBB7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Emergencias y Contingencias para las diferentes actividades y/o eventos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AE41" w14:textId="38CA52E4" w:rsidR="00B4249D" w:rsidRPr="00B12A19" w:rsidRDefault="00B4249D" w:rsidP="00B4249D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Subproceso Actividad Física y Recreación</w:t>
            </w:r>
          </w:p>
        </w:tc>
      </w:tr>
      <w:tr w:rsidR="00A91DAF" w:rsidRPr="00B12A19" w14:paraId="1EF399CA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5453" w14:textId="267EEBA7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Subproceso Actividad Física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D0B1" w14:textId="6E232B20" w:rsidR="00A91DAF" w:rsidRPr="00A91DAF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Programación de Actividades – Cronograma Mensual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C4FD64A" w14:textId="77777777" w:rsidR="00A91DAF" w:rsidRPr="00A91DAF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CB35E" w14:textId="4CC14C4F" w:rsidR="00A91DAF" w:rsidRPr="00A91DAF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Realiza</w:t>
            </w:r>
            <w:r w:rsidR="00372C02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 xml:space="preserve"> las diferentes actividades y/o eventos  de acuerdo con la planificación y con lo establecido en los parámetros técnicos (</w:t>
            </w:r>
            <w:proofErr w:type="spellStart"/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Recreovia</w:t>
            </w:r>
            <w:proofErr w:type="spellEnd"/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>ciclopaseos</w:t>
            </w:r>
            <w:proofErr w:type="spellEnd"/>
            <w:r w:rsidRPr="00A91DAF">
              <w:rPr>
                <w:rFonts w:ascii="Arial" w:hAnsi="Arial" w:cs="Arial"/>
                <w:color w:val="auto"/>
                <w:sz w:val="22"/>
                <w:szCs w:val="22"/>
              </w:rPr>
              <w:t xml:space="preserve">, eventos de actividad física 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E1D6" w14:textId="77777777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br/>
              <w:t>Reporte de ejecución de actividades</w:t>
            </w:r>
          </w:p>
          <w:p w14:paraId="06D9F8DD" w14:textId="77777777" w:rsidR="00A91DAF" w:rsidRPr="00A91DAF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91BA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Comunidad en general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Subproceso Actividad Física y Recreación</w:t>
            </w:r>
          </w:p>
          <w:p w14:paraId="6C90753E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732CF659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</w:p>
        </w:tc>
      </w:tr>
      <w:tr w:rsidR="00A91DAF" w:rsidRPr="00B12A19" w14:paraId="4701920A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2FBD" w14:textId="733EFBEC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lastRenderedPageBreak/>
              <w:t>Proceso Direccionamiento Estratégico y Planeación</w:t>
            </w:r>
          </w:p>
          <w:p w14:paraId="525390FB" w14:textId="77777777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29D3F89B" w14:textId="1E955CED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Subproceso Actividad Física</w:t>
            </w:r>
          </w:p>
          <w:p w14:paraId="5146F6AC" w14:textId="77777777" w:rsidR="00A91DAF" w:rsidRPr="000623C5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  <w:szCs w:val="22"/>
              </w:rPr>
            </w:pPr>
          </w:p>
          <w:p w14:paraId="7B9A152C" w14:textId="4D9E2CC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3FB4" w14:textId="0F9FFD2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 xml:space="preserve">Plan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de Acción Misional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290F698" w14:textId="33D2062E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E511940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842626D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5C6AF97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24AEBFB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4BB189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5E694D5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9E8ABD5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E14FF44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91BB55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FCC675F" w14:textId="77777777" w:rsidR="00A91DAF" w:rsidRPr="00B12A19" w:rsidRDefault="00A91DAF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FA689E5" w14:textId="77777777" w:rsidR="00A91DAF" w:rsidRPr="00B12A19" w:rsidRDefault="00A91DAF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304DCB4" w14:textId="77777777" w:rsidR="00A91DAF" w:rsidRPr="00B12A19" w:rsidRDefault="00A91DAF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C9395F1" w14:textId="77777777" w:rsidR="00A91DAF" w:rsidRPr="00B12A19" w:rsidRDefault="00A91DAF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EC335D" w14:textId="77777777" w:rsidR="00A91DAF" w:rsidRPr="00B12A19" w:rsidRDefault="00A91DAF" w:rsidP="00A91DAF">
            <w:pPr>
              <w:pStyle w:val="Textopredeterminado"/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337CD02" w14:textId="63C07AA9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B6DDE8" w:themeFill="accent5" w:themeFillTint="66"/>
              </w:rPr>
              <w:t>HACER</w:t>
            </w: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09FCB" w14:textId="74A73150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 xml:space="preserve">Ejecutar las </w:t>
            </w:r>
            <w:r>
              <w:rPr>
                <w:rFonts w:ascii="Arial" w:hAnsi="Arial" w:cs="Arial"/>
                <w:sz w:val="22"/>
                <w:szCs w:val="22"/>
              </w:rPr>
              <w:t>metas</w:t>
            </w:r>
            <w:r w:rsidRPr="00B12A19">
              <w:rPr>
                <w:rFonts w:ascii="Arial" w:hAnsi="Arial" w:cs="Arial"/>
                <w:sz w:val="22"/>
                <w:szCs w:val="22"/>
              </w:rPr>
              <w:t xml:space="preserve"> correspondientes al Plan </w:t>
            </w:r>
            <w:r>
              <w:rPr>
                <w:rFonts w:ascii="Arial" w:hAnsi="Arial" w:cs="Arial"/>
                <w:sz w:val="22"/>
                <w:szCs w:val="22"/>
              </w:rPr>
              <w:t>de Acción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EEF5" w14:textId="37AE697A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 xml:space="preserve">Reporte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cumplimiento de metas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FEAD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</w:p>
          <w:p w14:paraId="092D0E44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</w:p>
          <w:p w14:paraId="4BF2DA39" w14:textId="3911394C" w:rsid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Subproceso Actividad Física</w:t>
            </w:r>
          </w:p>
          <w:p w14:paraId="64CFF97D" w14:textId="19A32B4C" w:rsid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23C0B1E4" w14:textId="34D5F198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Secretaría de Planeación</w:t>
            </w:r>
          </w:p>
          <w:p w14:paraId="5DE22064" w14:textId="7F620C6F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91DAF" w:rsidRPr="00B12A19" w14:paraId="5D057EE6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B6D" w14:textId="3E3DD73C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6514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Encuestas de satisfacción de los usuarios</w:t>
            </w:r>
          </w:p>
          <w:p w14:paraId="1CE7DE41" w14:textId="4D66F084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462C4C" w14:textId="479DBCC9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EEC36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Aplicar encuestas y evaluar la satisfacción de los usuarios</w:t>
            </w:r>
          </w:p>
          <w:p w14:paraId="005CCFDD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1E1A6D" w14:textId="0A5F2D62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C70F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Resultados y análisis del nivel de satisfacción de los usuarios</w:t>
            </w:r>
          </w:p>
          <w:p w14:paraId="16E8B7FE" w14:textId="0DAFEE40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506E" w14:textId="1256AF4D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</w:tr>
      <w:tr w:rsidR="00A91DAF" w:rsidRPr="00B12A19" w14:paraId="1196800F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CB3F" w14:textId="376ECE9E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Subproceso Actividad Física</w:t>
            </w:r>
          </w:p>
          <w:p w14:paraId="33E6592C" w14:textId="77777777" w:rsidR="00A91DAF" w:rsidRPr="00A91DAF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F7C627" w14:textId="5BB0D129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Variables, datos, reportes e información para la medición de los indicadores de Gestión del proceso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A797F7E" w14:textId="77777777" w:rsidR="00A91DAF" w:rsidRPr="00A91DAF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1CB686" w14:textId="5E5E6466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Realizar medición y análisis de los indicadores de gestión del proceso para la toma de mediciones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9323E5" w14:textId="663E873A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Resultados y conclusiones de los indicadores de gestión del proceso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A4AD" w14:textId="77777777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>Proceso Direccionamiento Estratégico y Planeación</w:t>
            </w:r>
          </w:p>
          <w:p w14:paraId="507823D7" w14:textId="77777777" w:rsidR="00A91DAF" w:rsidRPr="00A91DAF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2B8ADC3A" w14:textId="77777777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color w:val="auto"/>
                <w:szCs w:val="22"/>
              </w:rPr>
              <w:t xml:space="preserve">Subproceso Actividad Física, </w:t>
            </w:r>
          </w:p>
          <w:p w14:paraId="00C90367" w14:textId="77777777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</w:p>
          <w:p w14:paraId="71D4F3B6" w14:textId="1B936651" w:rsidR="00A91DAF" w:rsidRPr="00A91DAF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A91DAF">
              <w:rPr>
                <w:rFonts w:ascii="Arial" w:hAnsi="Arial" w:cs="Arial"/>
                <w:bCs/>
                <w:color w:val="auto"/>
                <w:szCs w:val="22"/>
              </w:rPr>
              <w:t>Subproceso Mejoramiento Continuo</w:t>
            </w:r>
          </w:p>
        </w:tc>
      </w:tr>
      <w:tr w:rsidR="00A91DAF" w:rsidRPr="00B12A19" w14:paraId="39EE0E49" w14:textId="77777777" w:rsidTr="003D4DD6">
        <w:trPr>
          <w:gridAfter w:val="1"/>
          <w:wAfter w:w="24" w:type="dxa"/>
          <w:trHeight w:val="40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AF87" w14:textId="246624D6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F7EF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Envío de peticiones, quejas, reclamos y/o soluciones (PQRDS)</w:t>
            </w:r>
          </w:p>
          <w:p w14:paraId="75F3C33A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3958B92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18317D" w14:textId="21362E24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Tramitar las peticiones, quejas reclamos y/o sugerencias.</w:t>
            </w:r>
          </w:p>
        </w:tc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2F4CE5" w14:textId="3694D28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Respuesta las peticiones, quejas reclamos y/o sugerencias.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C7C7" w14:textId="065D4868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Proceso Gestión de la Comunicación e Imagen Institucional</w:t>
            </w:r>
          </w:p>
        </w:tc>
      </w:tr>
      <w:tr w:rsidR="00A91DAF" w:rsidRPr="00B12A19" w14:paraId="532BAFA4" w14:textId="77777777" w:rsidTr="003D4DD6">
        <w:trPr>
          <w:gridAfter w:val="1"/>
          <w:wAfter w:w="24" w:type="dxa"/>
          <w:trHeight w:val="14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D3F2" w14:textId="7777777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lastRenderedPageBreak/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Subproceso Mejoramiento continuo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Proceso Evaluación y Control de Gestión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Organismos de control</w:t>
            </w:r>
          </w:p>
          <w:p w14:paraId="722AC54C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FF602" w14:textId="7C0AD5FC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Informes de auditoria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Informe de análisis de los indicadores de gestión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Informe de revisión por la Dirección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CCD5FAB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  <w:p w14:paraId="67D4DF62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E</w:t>
            </w:r>
          </w:p>
          <w:p w14:paraId="652FB680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R</w:t>
            </w:r>
          </w:p>
          <w:p w14:paraId="0F039433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</w:p>
          <w:p w14:paraId="7215FB0B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F</w:t>
            </w:r>
          </w:p>
          <w:p w14:paraId="5729A9B0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</w:p>
          <w:p w14:paraId="2436C9C8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</w:p>
          <w:p w14:paraId="24D142AF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  <w:p w14:paraId="43ED9F3D" w14:textId="0AF80B05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R</w:t>
            </w:r>
          </w:p>
        </w:tc>
        <w:tc>
          <w:tcPr>
            <w:tcW w:w="4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02D263" w14:textId="0D15BD2A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Planificar o Formular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D0AC" w14:textId="51CDA843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Planes de mejoramiento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Acciones de mejora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0C82" w14:textId="59BCEA01" w:rsidR="00A91DAF" w:rsidRPr="00B12A19" w:rsidRDefault="00A91DAF" w:rsidP="00A91DA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szCs w:val="22"/>
              </w:rPr>
              <w:t>Proceso Direccionamiento Estratégico y Planeación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Subproceso Mejoramiento continuo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  <w:t>Proceso Evaluación y Control de Gestión</w:t>
            </w:r>
            <w:r w:rsidRPr="00B12A19">
              <w:rPr>
                <w:rFonts w:ascii="Arial" w:hAnsi="Arial" w:cs="Arial"/>
                <w:szCs w:val="22"/>
              </w:rPr>
              <w:br/>
            </w:r>
            <w:r w:rsidRPr="00B12A19">
              <w:rPr>
                <w:rFonts w:ascii="Arial" w:hAnsi="Arial" w:cs="Arial"/>
                <w:szCs w:val="22"/>
              </w:rPr>
              <w:br/>
            </w:r>
          </w:p>
        </w:tc>
      </w:tr>
      <w:tr w:rsidR="00A91DAF" w:rsidRPr="00B12A19" w14:paraId="1148939E" w14:textId="77777777" w:rsidTr="003D4DD6">
        <w:trPr>
          <w:gridAfter w:val="1"/>
          <w:wAfter w:w="24" w:type="dxa"/>
          <w:trHeight w:val="14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1D43" w14:textId="3F6A1622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Evaluación de Desempeño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69F4" w14:textId="63DFF429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Mejoramiento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B4F2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72B1" w14:textId="0D6627DC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Evaluar el desempeño de los funcionarios</w:t>
            </w:r>
            <w:r w:rsidR="00372C02">
              <w:rPr>
                <w:rFonts w:ascii="Arial" w:hAnsi="Arial" w:cs="Arial"/>
                <w:sz w:val="22"/>
                <w:szCs w:val="22"/>
              </w:rPr>
              <w:t xml:space="preserve"> y/o contratistas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D4C9" w14:textId="131F3C8E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Informes Sobre Concertación de Compromisos y Resultados de Evaluación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C664" w14:textId="7BC57274" w:rsidR="00A91DAF" w:rsidRPr="00B12A19" w:rsidRDefault="00A91DAF" w:rsidP="00A91DA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Todos los funcionarios</w:t>
            </w:r>
            <w:r w:rsidR="00372C02">
              <w:rPr>
                <w:rFonts w:ascii="Arial" w:hAnsi="Arial" w:cs="Arial"/>
                <w:color w:val="auto"/>
                <w:szCs w:val="22"/>
              </w:rPr>
              <w:t xml:space="preserve"> y/o contratistas</w:t>
            </w:r>
          </w:p>
        </w:tc>
      </w:tr>
      <w:tr w:rsidR="00A91DAF" w:rsidRPr="00B12A19" w14:paraId="5C7C8409" w14:textId="77777777" w:rsidTr="003D4DD6">
        <w:trPr>
          <w:gridAfter w:val="1"/>
          <w:wAfter w:w="24" w:type="dxa"/>
          <w:trHeight w:val="61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7CF84DA6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Proceso Evaluación, seguimiento y control</w:t>
            </w:r>
          </w:p>
          <w:p w14:paraId="4CDD7839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3E3D9D" w14:textId="7454482E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Subproceso Mejoramiento continuo</w:t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</w:r>
            <w:r w:rsidRPr="00B12A19">
              <w:rPr>
                <w:rFonts w:ascii="Arial" w:hAnsi="Arial" w:cs="Arial"/>
                <w:sz w:val="22"/>
                <w:szCs w:val="22"/>
              </w:rPr>
              <w:br/>
              <w:t>Proceso Evaluación y Control de Gestión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18DB" w14:textId="601A1319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Planes de Mejoramiento</w:t>
            </w:r>
          </w:p>
          <w:p w14:paraId="635B870A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4F073" w14:textId="162BB57D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Recomendaciones para la Mejora</w:t>
            </w:r>
          </w:p>
          <w:p w14:paraId="200E7621" w14:textId="65D69A64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58B77F70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Informe de Revisión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6473BED5" w14:textId="56B6B941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ACTUAR</w:t>
            </w:r>
          </w:p>
        </w:tc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6D392FB5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Implementar las acciones de mejora resultante de las actividades normales de control, seguimiento y evaluación.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F37843D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Seguimientos Planes de Mejoramiento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3E7" w14:textId="46DB678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Cs/>
                <w:color w:val="auto"/>
                <w:sz w:val="22"/>
                <w:szCs w:val="22"/>
              </w:rPr>
              <w:t>Evaluación y Control de la Gestión</w:t>
            </w:r>
          </w:p>
          <w:p w14:paraId="126E459E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3DC227C5" w14:textId="58029815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</w:rPr>
              <w:t>Mejoramiento Organizacional</w:t>
            </w:r>
          </w:p>
        </w:tc>
      </w:tr>
      <w:tr w:rsidR="00A91DAF" w:rsidRPr="00B12A19" w14:paraId="2A93B186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RIESGOS DEL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A91DAF" w:rsidRPr="00B12A19" w14:paraId="3B039A1B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1106660A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Financieros: Presupuesto</w:t>
            </w:r>
          </w:p>
          <w:p w14:paraId="3F18F1DE" w14:textId="3D8551AB" w:rsidR="00A91DAF" w:rsidRPr="00B12A19" w:rsidRDefault="00A91DAF" w:rsidP="00A91DA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>Tecnológico: Computador, herramientas tecnológicas.</w:t>
            </w:r>
          </w:p>
        </w:tc>
      </w:tr>
      <w:tr w:rsidR="00A91DAF" w:rsidRPr="00B12A19" w14:paraId="12178E01" w14:textId="77777777" w:rsidTr="003D4DD6">
        <w:trPr>
          <w:trHeight w:val="293"/>
          <w:jc w:val="center"/>
        </w:trPr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A91DAF" w:rsidRPr="00B12A19" w14:paraId="10741B81" w14:textId="77777777" w:rsidTr="003D4DD6">
        <w:trPr>
          <w:trHeight w:val="293"/>
          <w:jc w:val="center"/>
        </w:trPr>
        <w:tc>
          <w:tcPr>
            <w:tcW w:w="8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A91DAF" w:rsidRPr="00B12A19" w14:paraId="7EA8FA6A" w14:textId="77777777" w:rsidTr="003D4DD6">
        <w:trPr>
          <w:trHeight w:val="293"/>
          <w:jc w:val="center"/>
        </w:trPr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35F23709" w:rsidR="00A91DAF" w:rsidRPr="00B12A19" w:rsidRDefault="00A91DAF" w:rsidP="00A91DA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 DOCUMENTO</w:t>
            </w:r>
          </w:p>
        </w:tc>
      </w:tr>
      <w:tr w:rsidR="00A91DAF" w:rsidRPr="00B12A19" w14:paraId="507D0B00" w14:textId="77777777" w:rsidTr="003D4DD6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12A1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A91DAF" w:rsidRPr="00B12A19" w14:paraId="10B3B393" w14:textId="77777777" w:rsidTr="008C2044">
        <w:trPr>
          <w:trHeight w:val="29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573BC608" w:rsidR="00A91DAF" w:rsidRPr="00B12A19" w:rsidRDefault="008C2044" w:rsidP="00A91DA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15/11/2022</w:t>
            </w:r>
          </w:p>
        </w:tc>
        <w:tc>
          <w:tcPr>
            <w:tcW w:w="7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2385" w14:textId="52372C47" w:rsidR="00A91DAF" w:rsidRPr="00B12A19" w:rsidRDefault="00A91DAF" w:rsidP="00A91DAF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Cs w:val="22"/>
              </w:rPr>
              <w:t xml:space="preserve">Emisión Inicial Caracterización </w:t>
            </w:r>
            <w:r w:rsidRPr="00372C02">
              <w:rPr>
                <w:rFonts w:ascii="Arial" w:hAnsi="Arial" w:cs="Arial"/>
                <w:color w:val="auto"/>
                <w:szCs w:val="22"/>
              </w:rPr>
              <w:t>Subproceso Actividad Física- Hábitos y estilos de vida saludables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5318" w14:textId="26877CED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 xml:space="preserve">Lina Correa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BF3E" w14:textId="2783AAB3" w:rsidR="00A91DAF" w:rsidRPr="00B12A19" w:rsidRDefault="00A91DAF" w:rsidP="00A91DA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2A19">
              <w:rPr>
                <w:rFonts w:ascii="Arial" w:hAnsi="Arial" w:cs="Arial"/>
                <w:color w:val="auto"/>
                <w:sz w:val="22"/>
                <w:szCs w:val="22"/>
              </w:rPr>
              <w:t>V01</w:t>
            </w:r>
          </w:p>
        </w:tc>
      </w:tr>
    </w:tbl>
    <w:p w14:paraId="299569FC" w14:textId="77777777" w:rsidR="005D5B64" w:rsidRPr="00F40016" w:rsidRDefault="005D5B64">
      <w:pPr>
        <w:rPr>
          <w:rFonts w:ascii="Arial" w:hAnsi="Arial" w:cs="Arial"/>
          <w:szCs w:val="22"/>
        </w:rPr>
      </w:pPr>
    </w:p>
    <w:sectPr w:rsidR="005D5B64" w:rsidRPr="00F40016" w:rsidSect="00B12A19">
      <w:headerReference w:type="default" r:id="rId7"/>
      <w:footerReference w:type="default" r:id="rId8"/>
      <w:pgSz w:w="16838" w:h="11906" w:orient="landscape" w:code="9"/>
      <w:pgMar w:top="1701" w:right="1701" w:bottom="170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4798" w14:textId="77777777" w:rsidR="00EB26F2" w:rsidRDefault="00EB26F2" w:rsidP="00AA7F8A">
      <w:r>
        <w:separator/>
      </w:r>
    </w:p>
  </w:endnote>
  <w:endnote w:type="continuationSeparator" w:id="0">
    <w:p w14:paraId="5D8097EA" w14:textId="77777777" w:rsidR="00EB26F2" w:rsidRDefault="00EB26F2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F424" w14:textId="1DD8D76A" w:rsidR="00B12A19" w:rsidRPr="00B12A19" w:rsidRDefault="00B12A19" w:rsidP="00B12A19">
    <w:pPr>
      <w:pStyle w:val="Piedepgina"/>
      <w:jc w:val="right"/>
      <w:rPr>
        <w:rFonts w:ascii="Arial" w:hAnsi="Arial" w:cs="Arial"/>
        <w:color w:val="auto"/>
      </w:rPr>
    </w:pPr>
    <w:r w:rsidRPr="00B12A19">
      <w:rPr>
        <w:rFonts w:ascii="Arial" w:hAnsi="Arial" w:cs="Arial"/>
        <w:color w:val="auto"/>
        <w:lang w:val="es-ES"/>
      </w:rPr>
      <w:t xml:space="preserve">Página </w:t>
    </w:r>
    <w:r w:rsidRPr="00B12A19">
      <w:rPr>
        <w:rFonts w:ascii="Arial" w:hAnsi="Arial" w:cs="Arial"/>
        <w:color w:val="auto"/>
      </w:rPr>
      <w:fldChar w:fldCharType="begin"/>
    </w:r>
    <w:r w:rsidRPr="00B12A19">
      <w:rPr>
        <w:rFonts w:ascii="Arial" w:hAnsi="Arial" w:cs="Arial"/>
        <w:color w:val="auto"/>
      </w:rPr>
      <w:instrText>PAGE  \* Arabic  \* MERGEFORMAT</w:instrText>
    </w:r>
    <w:r w:rsidRPr="00B12A19">
      <w:rPr>
        <w:rFonts w:ascii="Arial" w:hAnsi="Arial" w:cs="Arial"/>
        <w:color w:val="auto"/>
      </w:rPr>
      <w:fldChar w:fldCharType="separate"/>
    </w:r>
    <w:r w:rsidR="00321DB7" w:rsidRPr="00321DB7">
      <w:rPr>
        <w:rFonts w:ascii="Arial" w:hAnsi="Arial" w:cs="Arial"/>
        <w:noProof/>
        <w:color w:val="auto"/>
        <w:lang w:val="es-ES"/>
      </w:rPr>
      <w:t>7</w:t>
    </w:r>
    <w:r w:rsidRPr="00B12A19">
      <w:rPr>
        <w:rFonts w:ascii="Arial" w:hAnsi="Arial" w:cs="Arial"/>
        <w:color w:val="auto"/>
      </w:rPr>
      <w:fldChar w:fldCharType="end"/>
    </w:r>
    <w:r w:rsidRPr="00B12A19">
      <w:rPr>
        <w:rFonts w:ascii="Arial" w:hAnsi="Arial" w:cs="Arial"/>
        <w:color w:val="auto"/>
        <w:lang w:val="es-ES"/>
      </w:rPr>
      <w:t xml:space="preserve"> de </w:t>
    </w:r>
    <w:r w:rsidRPr="00B12A19">
      <w:rPr>
        <w:rFonts w:ascii="Arial" w:hAnsi="Arial" w:cs="Arial"/>
        <w:color w:val="auto"/>
      </w:rPr>
      <w:fldChar w:fldCharType="begin"/>
    </w:r>
    <w:r w:rsidRPr="00B12A19">
      <w:rPr>
        <w:rFonts w:ascii="Arial" w:hAnsi="Arial" w:cs="Arial"/>
        <w:color w:val="auto"/>
      </w:rPr>
      <w:instrText>NUMPAGES  \* Arabic  \* MERGEFORMAT</w:instrText>
    </w:r>
    <w:r w:rsidRPr="00B12A19">
      <w:rPr>
        <w:rFonts w:ascii="Arial" w:hAnsi="Arial" w:cs="Arial"/>
        <w:color w:val="auto"/>
      </w:rPr>
      <w:fldChar w:fldCharType="separate"/>
    </w:r>
    <w:r w:rsidR="00321DB7" w:rsidRPr="00321DB7">
      <w:rPr>
        <w:rFonts w:ascii="Arial" w:hAnsi="Arial" w:cs="Arial"/>
        <w:noProof/>
        <w:color w:val="auto"/>
        <w:lang w:val="es-ES"/>
      </w:rPr>
      <w:t>7</w:t>
    </w:r>
    <w:r w:rsidRPr="00B12A19">
      <w:rPr>
        <w:rFonts w:ascii="Arial" w:hAnsi="Arial" w:cs="Arial"/>
        <w:color w:val="auto"/>
      </w:rPr>
      <w:fldChar w:fldCharType="end"/>
    </w:r>
  </w:p>
  <w:p w14:paraId="09A068E9" w14:textId="77777777" w:rsidR="00DB27C6" w:rsidRDefault="00DB27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F558" w14:textId="77777777" w:rsidR="00EB26F2" w:rsidRDefault="00EB26F2" w:rsidP="00AA7F8A">
      <w:r>
        <w:separator/>
      </w:r>
    </w:p>
  </w:footnote>
  <w:footnote w:type="continuationSeparator" w:id="0">
    <w:p w14:paraId="0B3EA462" w14:textId="77777777" w:rsidR="00EB26F2" w:rsidRDefault="00EB26F2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683DF3" w14:paraId="2453023E" w14:textId="77777777" w:rsidTr="00F40016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08F15E5F" w14:textId="1BFFA946" w:rsidR="00683DF3" w:rsidRPr="00F40016" w:rsidRDefault="007F7570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hAnsi="Arial" w:cs="Arial"/>
              <w:noProof/>
              <w:sz w:val="44"/>
              <w:szCs w:val="4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A0D9C0D" wp14:editId="7EB50D8A">
                <wp:simplePos x="0" y="0"/>
                <wp:positionH relativeFrom="column">
                  <wp:posOffset>28575</wp:posOffset>
                </wp:positionH>
                <wp:positionV relativeFrom="paragraph">
                  <wp:posOffset>-25400</wp:posOffset>
                </wp:positionV>
                <wp:extent cx="1657350" cy="4953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2EBE183D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4DB498B4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F89B7A0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01564A53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666DF36B" w14:textId="290D4CFE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VERSIÓN: 0</w:t>
          </w:r>
          <w:r w:rsidR="001F06E7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27A75D52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5AB3CAAF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3E7388BF" w14:textId="1E5A19C4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06E7">
            <w:rPr>
              <w:rFonts w:ascii="Arial" w:eastAsia="Calibri" w:hAnsi="Arial" w:cs="Arial"/>
              <w:b/>
              <w:szCs w:val="22"/>
            </w:rPr>
            <w:t>20/0</w:t>
          </w:r>
          <w:r w:rsidR="00DB27C6">
            <w:rPr>
              <w:rFonts w:ascii="Arial" w:eastAsia="Calibri" w:hAnsi="Arial" w:cs="Arial"/>
              <w:b/>
              <w:szCs w:val="22"/>
            </w:rPr>
            <w:t>4</w:t>
          </w:r>
          <w:r w:rsidR="001F06E7">
            <w:rPr>
              <w:rFonts w:ascii="Arial" w:eastAsia="Calibri" w:hAnsi="Arial" w:cs="Arial"/>
              <w:b/>
              <w:szCs w:val="22"/>
            </w:rPr>
            <w:t>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2DA"/>
    <w:multiLevelType w:val="multilevel"/>
    <w:tmpl w:val="082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15014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623C5"/>
    <w:rsid w:val="00063461"/>
    <w:rsid w:val="00063F96"/>
    <w:rsid w:val="0007265C"/>
    <w:rsid w:val="000800C1"/>
    <w:rsid w:val="000846C0"/>
    <w:rsid w:val="0009731E"/>
    <w:rsid w:val="000A006B"/>
    <w:rsid w:val="000A4C53"/>
    <w:rsid w:val="000B747B"/>
    <w:rsid w:val="000C03AF"/>
    <w:rsid w:val="000E0C22"/>
    <w:rsid w:val="001072C4"/>
    <w:rsid w:val="00121829"/>
    <w:rsid w:val="0014491E"/>
    <w:rsid w:val="00150838"/>
    <w:rsid w:val="00157E4E"/>
    <w:rsid w:val="00160D48"/>
    <w:rsid w:val="0016567F"/>
    <w:rsid w:val="0017531C"/>
    <w:rsid w:val="00181162"/>
    <w:rsid w:val="001836FD"/>
    <w:rsid w:val="00191544"/>
    <w:rsid w:val="00191AC4"/>
    <w:rsid w:val="001B4A56"/>
    <w:rsid w:val="001E33D8"/>
    <w:rsid w:val="001F06E7"/>
    <w:rsid w:val="0020059D"/>
    <w:rsid w:val="00210E01"/>
    <w:rsid w:val="002160D7"/>
    <w:rsid w:val="002272C2"/>
    <w:rsid w:val="00237135"/>
    <w:rsid w:val="002405ED"/>
    <w:rsid w:val="00253534"/>
    <w:rsid w:val="00263933"/>
    <w:rsid w:val="00266058"/>
    <w:rsid w:val="00273187"/>
    <w:rsid w:val="00284E75"/>
    <w:rsid w:val="002A1B92"/>
    <w:rsid w:val="002C35F5"/>
    <w:rsid w:val="002D102F"/>
    <w:rsid w:val="002D49B2"/>
    <w:rsid w:val="002D54CD"/>
    <w:rsid w:val="002D59A6"/>
    <w:rsid w:val="002D7398"/>
    <w:rsid w:val="002E3866"/>
    <w:rsid w:val="002E6338"/>
    <w:rsid w:val="002E72FB"/>
    <w:rsid w:val="002F1EFF"/>
    <w:rsid w:val="002F6212"/>
    <w:rsid w:val="00302D68"/>
    <w:rsid w:val="00321DB7"/>
    <w:rsid w:val="003235FF"/>
    <w:rsid w:val="003349D0"/>
    <w:rsid w:val="00362817"/>
    <w:rsid w:val="00372C02"/>
    <w:rsid w:val="00374838"/>
    <w:rsid w:val="00377F34"/>
    <w:rsid w:val="00381B79"/>
    <w:rsid w:val="0038485E"/>
    <w:rsid w:val="00390410"/>
    <w:rsid w:val="00393E7E"/>
    <w:rsid w:val="003B528D"/>
    <w:rsid w:val="003C23DE"/>
    <w:rsid w:val="003D4DD6"/>
    <w:rsid w:val="003D5D18"/>
    <w:rsid w:val="003E30CB"/>
    <w:rsid w:val="003E4907"/>
    <w:rsid w:val="00400519"/>
    <w:rsid w:val="0042028A"/>
    <w:rsid w:val="004215F5"/>
    <w:rsid w:val="004450C2"/>
    <w:rsid w:val="00450356"/>
    <w:rsid w:val="0045185E"/>
    <w:rsid w:val="00452489"/>
    <w:rsid w:val="00474548"/>
    <w:rsid w:val="00475A57"/>
    <w:rsid w:val="004764DD"/>
    <w:rsid w:val="00487E49"/>
    <w:rsid w:val="004A2C36"/>
    <w:rsid w:val="004C4668"/>
    <w:rsid w:val="004D31A5"/>
    <w:rsid w:val="004D46CB"/>
    <w:rsid w:val="004D764E"/>
    <w:rsid w:val="004D79C4"/>
    <w:rsid w:val="004E1839"/>
    <w:rsid w:val="004E3DDC"/>
    <w:rsid w:val="00501FAA"/>
    <w:rsid w:val="0050609E"/>
    <w:rsid w:val="00524319"/>
    <w:rsid w:val="00540E8A"/>
    <w:rsid w:val="00545EA1"/>
    <w:rsid w:val="00553BB5"/>
    <w:rsid w:val="005602DB"/>
    <w:rsid w:val="00562951"/>
    <w:rsid w:val="00564154"/>
    <w:rsid w:val="005712A3"/>
    <w:rsid w:val="005724AC"/>
    <w:rsid w:val="00572A39"/>
    <w:rsid w:val="00577413"/>
    <w:rsid w:val="005A5038"/>
    <w:rsid w:val="005B4A4C"/>
    <w:rsid w:val="005D53CE"/>
    <w:rsid w:val="005D5B64"/>
    <w:rsid w:val="005E23DD"/>
    <w:rsid w:val="005E5267"/>
    <w:rsid w:val="005F48C3"/>
    <w:rsid w:val="005F7955"/>
    <w:rsid w:val="00607CA8"/>
    <w:rsid w:val="00612AC1"/>
    <w:rsid w:val="0061378B"/>
    <w:rsid w:val="00615B48"/>
    <w:rsid w:val="00632E5F"/>
    <w:rsid w:val="00641FCE"/>
    <w:rsid w:val="00651B6B"/>
    <w:rsid w:val="006579D0"/>
    <w:rsid w:val="0066021A"/>
    <w:rsid w:val="00662E12"/>
    <w:rsid w:val="00667186"/>
    <w:rsid w:val="00670390"/>
    <w:rsid w:val="00683DF3"/>
    <w:rsid w:val="006A533D"/>
    <w:rsid w:val="006B75DF"/>
    <w:rsid w:val="006C2F47"/>
    <w:rsid w:val="006C4EB0"/>
    <w:rsid w:val="006C62F0"/>
    <w:rsid w:val="006D21F4"/>
    <w:rsid w:val="006D338C"/>
    <w:rsid w:val="006D5587"/>
    <w:rsid w:val="006D7218"/>
    <w:rsid w:val="006F6BC7"/>
    <w:rsid w:val="00707504"/>
    <w:rsid w:val="007201EF"/>
    <w:rsid w:val="00722ABC"/>
    <w:rsid w:val="00747226"/>
    <w:rsid w:val="00762007"/>
    <w:rsid w:val="00776618"/>
    <w:rsid w:val="0078084D"/>
    <w:rsid w:val="0078347F"/>
    <w:rsid w:val="00793AF4"/>
    <w:rsid w:val="00794B55"/>
    <w:rsid w:val="007972E1"/>
    <w:rsid w:val="007A2A43"/>
    <w:rsid w:val="007B751A"/>
    <w:rsid w:val="007C2A77"/>
    <w:rsid w:val="007C7915"/>
    <w:rsid w:val="007D47C9"/>
    <w:rsid w:val="007D5D19"/>
    <w:rsid w:val="007F1C8A"/>
    <w:rsid w:val="007F5CB7"/>
    <w:rsid w:val="007F7226"/>
    <w:rsid w:val="007F7570"/>
    <w:rsid w:val="008046BE"/>
    <w:rsid w:val="00807E23"/>
    <w:rsid w:val="008148DF"/>
    <w:rsid w:val="008171B4"/>
    <w:rsid w:val="00820F4B"/>
    <w:rsid w:val="008253DE"/>
    <w:rsid w:val="00831E9B"/>
    <w:rsid w:val="00833213"/>
    <w:rsid w:val="00834B57"/>
    <w:rsid w:val="00835511"/>
    <w:rsid w:val="00835EBC"/>
    <w:rsid w:val="00844835"/>
    <w:rsid w:val="008462ED"/>
    <w:rsid w:val="0085191C"/>
    <w:rsid w:val="00851D8B"/>
    <w:rsid w:val="0085412B"/>
    <w:rsid w:val="008662FF"/>
    <w:rsid w:val="00872CEC"/>
    <w:rsid w:val="008747BD"/>
    <w:rsid w:val="00892C1E"/>
    <w:rsid w:val="008A1134"/>
    <w:rsid w:val="008A14C5"/>
    <w:rsid w:val="008A60CE"/>
    <w:rsid w:val="008B1257"/>
    <w:rsid w:val="008C0C01"/>
    <w:rsid w:val="008C0FDC"/>
    <w:rsid w:val="008C2044"/>
    <w:rsid w:val="008E138F"/>
    <w:rsid w:val="008F041E"/>
    <w:rsid w:val="008F1ACA"/>
    <w:rsid w:val="008F4D76"/>
    <w:rsid w:val="008F5335"/>
    <w:rsid w:val="008F61DF"/>
    <w:rsid w:val="00906171"/>
    <w:rsid w:val="0091366E"/>
    <w:rsid w:val="00915637"/>
    <w:rsid w:val="00915DD5"/>
    <w:rsid w:val="0092141F"/>
    <w:rsid w:val="009457CA"/>
    <w:rsid w:val="00953A6C"/>
    <w:rsid w:val="00973D6D"/>
    <w:rsid w:val="009745B6"/>
    <w:rsid w:val="00980B4D"/>
    <w:rsid w:val="009828BB"/>
    <w:rsid w:val="00985643"/>
    <w:rsid w:val="009961FE"/>
    <w:rsid w:val="009A1931"/>
    <w:rsid w:val="009A77C0"/>
    <w:rsid w:val="009B0432"/>
    <w:rsid w:val="009B7771"/>
    <w:rsid w:val="009B77D0"/>
    <w:rsid w:val="009C58DF"/>
    <w:rsid w:val="009E6AE0"/>
    <w:rsid w:val="009F4609"/>
    <w:rsid w:val="00A01ED7"/>
    <w:rsid w:val="00A074B0"/>
    <w:rsid w:val="00A14BAD"/>
    <w:rsid w:val="00A204FC"/>
    <w:rsid w:val="00A21B9E"/>
    <w:rsid w:val="00A3119E"/>
    <w:rsid w:val="00A51EDE"/>
    <w:rsid w:val="00A535FE"/>
    <w:rsid w:val="00A54FF6"/>
    <w:rsid w:val="00A64708"/>
    <w:rsid w:val="00A650B3"/>
    <w:rsid w:val="00A71086"/>
    <w:rsid w:val="00A717F3"/>
    <w:rsid w:val="00A73477"/>
    <w:rsid w:val="00A75166"/>
    <w:rsid w:val="00A776A3"/>
    <w:rsid w:val="00A91DAF"/>
    <w:rsid w:val="00AA30A2"/>
    <w:rsid w:val="00AA7F8A"/>
    <w:rsid w:val="00AB2511"/>
    <w:rsid w:val="00AC44C3"/>
    <w:rsid w:val="00AC5ABA"/>
    <w:rsid w:val="00AD0EC8"/>
    <w:rsid w:val="00AD3C74"/>
    <w:rsid w:val="00AD537E"/>
    <w:rsid w:val="00AD65C2"/>
    <w:rsid w:val="00AE030E"/>
    <w:rsid w:val="00AF18AC"/>
    <w:rsid w:val="00AF2BFB"/>
    <w:rsid w:val="00AF3CD4"/>
    <w:rsid w:val="00B028B7"/>
    <w:rsid w:val="00B049AD"/>
    <w:rsid w:val="00B04F15"/>
    <w:rsid w:val="00B063F9"/>
    <w:rsid w:val="00B12A19"/>
    <w:rsid w:val="00B14A7B"/>
    <w:rsid w:val="00B2104D"/>
    <w:rsid w:val="00B24BAD"/>
    <w:rsid w:val="00B40ADD"/>
    <w:rsid w:val="00B4249D"/>
    <w:rsid w:val="00B5776C"/>
    <w:rsid w:val="00B738C5"/>
    <w:rsid w:val="00B75821"/>
    <w:rsid w:val="00B9254B"/>
    <w:rsid w:val="00B96374"/>
    <w:rsid w:val="00BB0C2F"/>
    <w:rsid w:val="00BB7C59"/>
    <w:rsid w:val="00BC7100"/>
    <w:rsid w:val="00BE349F"/>
    <w:rsid w:val="00C10FA5"/>
    <w:rsid w:val="00C121BC"/>
    <w:rsid w:val="00C16A8C"/>
    <w:rsid w:val="00C20A59"/>
    <w:rsid w:val="00C433FF"/>
    <w:rsid w:val="00C54529"/>
    <w:rsid w:val="00C56742"/>
    <w:rsid w:val="00C56F25"/>
    <w:rsid w:val="00C8673D"/>
    <w:rsid w:val="00CA3AEB"/>
    <w:rsid w:val="00CC31BC"/>
    <w:rsid w:val="00CC3517"/>
    <w:rsid w:val="00CC705F"/>
    <w:rsid w:val="00CE4E51"/>
    <w:rsid w:val="00CF1747"/>
    <w:rsid w:val="00CF3E8B"/>
    <w:rsid w:val="00CF780D"/>
    <w:rsid w:val="00D03F05"/>
    <w:rsid w:val="00D07178"/>
    <w:rsid w:val="00D15408"/>
    <w:rsid w:val="00D200D2"/>
    <w:rsid w:val="00D20374"/>
    <w:rsid w:val="00D27BB8"/>
    <w:rsid w:val="00D526F0"/>
    <w:rsid w:val="00D544CD"/>
    <w:rsid w:val="00D557E2"/>
    <w:rsid w:val="00D6492B"/>
    <w:rsid w:val="00D84739"/>
    <w:rsid w:val="00D97DD8"/>
    <w:rsid w:val="00DB27C6"/>
    <w:rsid w:val="00DB5B4A"/>
    <w:rsid w:val="00DC4CA6"/>
    <w:rsid w:val="00DD367D"/>
    <w:rsid w:val="00DD756D"/>
    <w:rsid w:val="00DE001F"/>
    <w:rsid w:val="00DF74F7"/>
    <w:rsid w:val="00E21CE6"/>
    <w:rsid w:val="00E23FEE"/>
    <w:rsid w:val="00E2542B"/>
    <w:rsid w:val="00E279E5"/>
    <w:rsid w:val="00E344CA"/>
    <w:rsid w:val="00E34FB8"/>
    <w:rsid w:val="00E47843"/>
    <w:rsid w:val="00E53527"/>
    <w:rsid w:val="00E54FD4"/>
    <w:rsid w:val="00E70015"/>
    <w:rsid w:val="00E9795F"/>
    <w:rsid w:val="00EA01B7"/>
    <w:rsid w:val="00EA2857"/>
    <w:rsid w:val="00EA5A35"/>
    <w:rsid w:val="00EA7184"/>
    <w:rsid w:val="00EB1214"/>
    <w:rsid w:val="00EB26F2"/>
    <w:rsid w:val="00EB6A03"/>
    <w:rsid w:val="00EB7A06"/>
    <w:rsid w:val="00EC028F"/>
    <w:rsid w:val="00EC3EF1"/>
    <w:rsid w:val="00EE06E3"/>
    <w:rsid w:val="00EE17A6"/>
    <w:rsid w:val="00EF4D5A"/>
    <w:rsid w:val="00F07131"/>
    <w:rsid w:val="00F12E00"/>
    <w:rsid w:val="00F141C8"/>
    <w:rsid w:val="00F221CC"/>
    <w:rsid w:val="00F268C2"/>
    <w:rsid w:val="00F357CC"/>
    <w:rsid w:val="00F40016"/>
    <w:rsid w:val="00F40354"/>
    <w:rsid w:val="00F5204C"/>
    <w:rsid w:val="00F736CB"/>
    <w:rsid w:val="00F73CA6"/>
    <w:rsid w:val="00F766DA"/>
    <w:rsid w:val="00F845C5"/>
    <w:rsid w:val="00FB0620"/>
    <w:rsid w:val="00FB3284"/>
    <w:rsid w:val="00FB357C"/>
    <w:rsid w:val="00FC1184"/>
    <w:rsid w:val="00FC3ED8"/>
    <w:rsid w:val="00FC4658"/>
    <w:rsid w:val="00FD3376"/>
    <w:rsid w:val="00FD6D0F"/>
    <w:rsid w:val="00FE47F2"/>
    <w:rsid w:val="00FE7F38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customStyle="1" w:styleId="proceso-procesos-phva-lista-ul-li">
    <w:name w:val="proceso-procesos-phva-lista-ul-li"/>
    <w:basedOn w:val="Normal"/>
    <w:rsid w:val="00B5776C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2022-11-15T14:24:00Z</dcterms:created>
  <dcterms:modified xsi:type="dcterms:W3CDTF">2022-11-15T14:24:00Z</dcterms:modified>
</cp:coreProperties>
</file>